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069" w:rsidRDefault="009D3069" w:rsidP="009D3069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Регламент </w:t>
      </w:r>
    </w:p>
    <w:p w:rsidR="009D3069" w:rsidRDefault="009D3069" w:rsidP="009D3069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организации и осуществлении </w:t>
      </w:r>
    </w:p>
    <w:p w:rsidR="009D3069" w:rsidRDefault="009D3069" w:rsidP="009D3069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строительного контроля</w:t>
      </w:r>
    </w:p>
    <w:p w:rsidR="009D3069" w:rsidRDefault="009D3069" w:rsidP="009D3069">
      <w:pPr>
        <w:spacing w:after="0" w:line="240" w:lineRule="auto"/>
        <w:jc w:val="right"/>
      </w:pPr>
    </w:p>
    <w:p w:rsidR="009D3069" w:rsidRDefault="009D3069" w:rsidP="009D3069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Приложение</w:t>
      </w:r>
    </w:p>
    <w:p w:rsidR="009D3069" w:rsidRDefault="009D3069" w:rsidP="009D3069">
      <w:pPr>
        <w:spacing w:after="0" w:line="240" w:lineRule="auto"/>
        <w:jc w:val="right"/>
        <w:rPr>
          <w:i/>
        </w:rPr>
      </w:pPr>
      <w:r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i/>
          <w:color w:val="FF0000"/>
          <w:sz w:val="28"/>
        </w:rPr>
        <w:t>&lt;Организации&gt;</w:t>
      </w:r>
    </w:p>
    <w:p w:rsidR="009D3069" w:rsidRDefault="009D3069" w:rsidP="009D3069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от _________ № _________</w:t>
      </w:r>
    </w:p>
    <w:p w:rsidR="009D3069" w:rsidRDefault="009D3069" w:rsidP="009D3069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D3069" w:rsidRDefault="009D3069" w:rsidP="009D306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D3069" w:rsidRDefault="009D3069" w:rsidP="009D306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D3069" w:rsidRDefault="009D3069" w:rsidP="009D3069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Регламент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организации и осуществлении строительного контроля генеральным подрядчиком, застройщиком при строительстве, реконструкции и капитальном ремонте объектов 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</w:pPr>
      <w:r>
        <w:rPr>
          <w:rFonts w:ascii="Times New Roman" w:hAnsi="Times New Roman"/>
          <w:sz w:val="28"/>
        </w:rPr>
        <w:br w:type="page"/>
      </w:r>
    </w:p>
    <w:p w:rsidR="009D3069" w:rsidRPr="00522ADD" w:rsidRDefault="009D3069" w:rsidP="009D3069">
      <w:pPr>
        <w:spacing w:after="0" w:line="240" w:lineRule="auto"/>
        <w:rPr>
          <w:rFonts w:ascii="Times New Roman" w:hAnsi="Times New Roman"/>
          <w:b/>
          <w:sz w:val="28"/>
        </w:rPr>
      </w:pPr>
      <w:bookmarkStart w:id="1" w:name="_Hlk119939381"/>
      <w:r w:rsidRPr="00522ADD">
        <w:rPr>
          <w:rFonts w:ascii="Times New Roman" w:hAnsi="Times New Roman"/>
          <w:b/>
          <w:sz w:val="28"/>
        </w:rPr>
        <w:lastRenderedPageBreak/>
        <w:t>Содержание</w:t>
      </w:r>
    </w:p>
    <w:p w:rsidR="009D3069" w:rsidRPr="003550EB" w:rsidRDefault="009D3069" w:rsidP="009D3069">
      <w:pPr>
        <w:spacing w:after="0" w:line="240" w:lineRule="auto"/>
        <w:rPr>
          <w:rFonts w:ascii="Times New Roman" w:hAnsi="Times New Roman"/>
          <w:sz w:val="28"/>
        </w:rPr>
      </w:pPr>
      <w:r w:rsidRPr="003550EB">
        <w:rPr>
          <w:rFonts w:ascii="Times New Roman" w:hAnsi="Times New Roman"/>
          <w:sz w:val="28"/>
        </w:rPr>
        <w:t>1. Общие положения</w:t>
      </w:r>
    </w:p>
    <w:p w:rsidR="009D3069" w:rsidRPr="003550EB" w:rsidRDefault="009D3069" w:rsidP="009D3069">
      <w:pPr>
        <w:spacing w:after="0" w:line="240" w:lineRule="auto"/>
        <w:rPr>
          <w:rFonts w:ascii="Times New Roman" w:hAnsi="Times New Roman"/>
          <w:sz w:val="28"/>
        </w:rPr>
      </w:pPr>
      <w:r w:rsidRPr="003550EB">
        <w:rPr>
          <w:rFonts w:ascii="Times New Roman" w:hAnsi="Times New Roman"/>
          <w:sz w:val="28"/>
        </w:rPr>
        <w:t>2. Нормативные ссылки</w:t>
      </w:r>
    </w:p>
    <w:p w:rsidR="009D3069" w:rsidRPr="003550EB" w:rsidRDefault="009D3069" w:rsidP="009D3069">
      <w:pPr>
        <w:spacing w:after="0" w:line="240" w:lineRule="auto"/>
        <w:rPr>
          <w:rFonts w:ascii="Times New Roman" w:hAnsi="Times New Roman"/>
          <w:sz w:val="28"/>
        </w:rPr>
      </w:pPr>
      <w:r w:rsidRPr="003550EB">
        <w:rPr>
          <w:rFonts w:ascii="Times New Roman" w:hAnsi="Times New Roman"/>
          <w:sz w:val="28"/>
        </w:rPr>
        <w:t>3. Основные определения</w:t>
      </w:r>
    </w:p>
    <w:p w:rsidR="009D3069" w:rsidRPr="003550EB" w:rsidRDefault="009D3069" w:rsidP="009D3069">
      <w:pPr>
        <w:spacing w:after="0" w:line="240" w:lineRule="auto"/>
        <w:rPr>
          <w:rFonts w:ascii="Times New Roman" w:hAnsi="Times New Roman"/>
          <w:sz w:val="28"/>
        </w:rPr>
      </w:pPr>
      <w:r w:rsidRPr="003550EB">
        <w:rPr>
          <w:rFonts w:ascii="Times New Roman" w:hAnsi="Times New Roman"/>
          <w:sz w:val="28"/>
        </w:rPr>
        <w:t>4.  Общие условия осуществления строительного контроля</w:t>
      </w:r>
    </w:p>
    <w:p w:rsidR="009D3069" w:rsidRPr="003550EB" w:rsidRDefault="009D3069" w:rsidP="009D3069">
      <w:pPr>
        <w:spacing w:after="0" w:line="240" w:lineRule="auto"/>
        <w:rPr>
          <w:rFonts w:ascii="Times New Roman" w:hAnsi="Times New Roman"/>
          <w:sz w:val="28"/>
        </w:rPr>
      </w:pPr>
      <w:r w:rsidRPr="003550EB">
        <w:rPr>
          <w:rFonts w:ascii="Times New Roman" w:hAnsi="Times New Roman"/>
          <w:sz w:val="28"/>
        </w:rPr>
        <w:t>5. Порядок организации и осуществления строительного контроля генеральным подрядчиком</w:t>
      </w:r>
    </w:p>
    <w:p w:rsidR="009D3069" w:rsidRPr="003550EB" w:rsidRDefault="009D3069" w:rsidP="009D3069">
      <w:pPr>
        <w:spacing w:after="0" w:line="240" w:lineRule="auto"/>
        <w:rPr>
          <w:rFonts w:ascii="Times New Roman" w:hAnsi="Times New Roman"/>
          <w:sz w:val="28"/>
        </w:rPr>
      </w:pPr>
      <w:r w:rsidRPr="003550EB">
        <w:rPr>
          <w:rFonts w:ascii="Times New Roman" w:hAnsi="Times New Roman"/>
          <w:sz w:val="28"/>
        </w:rPr>
        <w:t>6. Порядок организации и осуществления строительного контроля генеральным застройщиком</w:t>
      </w:r>
    </w:p>
    <w:p w:rsidR="009D3069" w:rsidRPr="003550EB" w:rsidRDefault="009D3069" w:rsidP="009D3069">
      <w:pPr>
        <w:spacing w:after="0" w:line="240" w:lineRule="auto"/>
        <w:rPr>
          <w:rFonts w:ascii="Times New Roman" w:hAnsi="Times New Roman"/>
          <w:sz w:val="28"/>
        </w:rPr>
      </w:pPr>
      <w:r w:rsidRPr="003550EB">
        <w:rPr>
          <w:rFonts w:ascii="Times New Roman" w:hAnsi="Times New Roman"/>
          <w:sz w:val="28"/>
        </w:rPr>
        <w:t>7. Порядок организации и осуществления авторского надзора</w:t>
      </w:r>
    </w:p>
    <w:bookmarkEnd w:id="1"/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9D3069" w:rsidRDefault="009D3069" w:rsidP="009D306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br w:type="page"/>
      </w:r>
    </w:p>
    <w:p w:rsidR="009D3069" w:rsidRDefault="009D3069" w:rsidP="009D3069">
      <w:pPr>
        <w:pStyle w:val="2"/>
        <w:spacing w:before="0" w:line="240" w:lineRule="auto"/>
        <w:jc w:val="center"/>
        <w:rPr>
          <w:rFonts w:ascii="Times New Roman" w:hAnsi="Times New Roman"/>
          <w:b/>
          <w:sz w:val="28"/>
        </w:rPr>
      </w:pPr>
      <w:bookmarkStart w:id="2" w:name="__RefHeading___42"/>
      <w:bookmarkStart w:id="3" w:name="__RefHeading___94"/>
      <w:bookmarkStart w:id="4" w:name="__RefHeading___146"/>
      <w:bookmarkStart w:id="5" w:name="_Toc121924920"/>
      <w:bookmarkStart w:id="6" w:name="_Toc129266251"/>
      <w:bookmarkStart w:id="7" w:name="_Toc129607200"/>
      <w:bookmarkStart w:id="8" w:name="_Toc129617010"/>
      <w:bookmarkStart w:id="9" w:name="_Toc129700251"/>
      <w:bookmarkEnd w:id="2"/>
      <w:bookmarkEnd w:id="3"/>
      <w:bookmarkEnd w:id="4"/>
      <w:r>
        <w:rPr>
          <w:rFonts w:ascii="Times New Roman" w:hAnsi="Times New Roman"/>
          <w:b/>
          <w:sz w:val="28"/>
        </w:rPr>
        <w:lastRenderedPageBreak/>
        <w:t>1. Общие положения</w:t>
      </w:r>
      <w:bookmarkEnd w:id="5"/>
      <w:bookmarkEnd w:id="6"/>
      <w:bookmarkEnd w:id="7"/>
      <w:bookmarkEnd w:id="8"/>
      <w:bookmarkEnd w:id="9"/>
      <w:r>
        <w:rPr>
          <w:rFonts w:ascii="Times New Roman" w:hAnsi="Times New Roman"/>
          <w:b/>
          <w:color w:val="404040"/>
          <w:sz w:val="28"/>
        </w:rPr>
        <w:t> 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1.1. Настоящий регламент об организации и осуществлении строительного контроля генеральным подрядчиком, застройщиком при строительстве, реконструкции и капитальном ремонте объектов (далее – Регламент) устанавливает порядок организации и осуществления строительного контроля застройщиком (техническим заказчиком), генеральным подрядчиком при строительстве, реконструкции и капитальном ремонте объектов, включенных в Адресную инвестиционную программу города Москвы (далее – АИП) и Программу реновации жилищного фонда в городе Москве (далее – Программа реновации).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и нормативной документации в целях обеспечения безопасности зданий и сооружений.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1.3. Регламент разработан в соответствии с Гражданским кодексом Российской Федерации (часть вторая) от 26.01.1996 № 14-ФЗ, Градостроительным кодексом Российской Федерации от 29.12.2004 № 190-ФЗ, Федеральным законом от 21.07.1997 № 116-ФЗ «О промышленной безопасности опасных производственных объектов», Федеральным законом от 27.12.2002 № 184-ФЗ «О техническом регулировании», ,  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 (утверждённым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строительства»), а также иными нормативно-правовыми актами и  нормативными документами, указанными в разделе 2 Регламента.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color w:val="404040"/>
          <w:sz w:val="28"/>
        </w:rPr>
        <w:t>2</w:t>
      </w:r>
      <w:r>
        <w:rPr>
          <w:rFonts w:ascii="Times New Roman" w:hAnsi="Times New Roman"/>
          <w:color w:val="404040"/>
          <w:sz w:val="28"/>
        </w:rPr>
        <w:t xml:space="preserve">. </w:t>
      </w:r>
      <w:r>
        <w:rPr>
          <w:rFonts w:ascii="Times New Roman" w:hAnsi="Times New Roman"/>
          <w:b/>
          <w:color w:val="404040"/>
          <w:sz w:val="28"/>
        </w:rPr>
        <w:t>Нормативные ссылки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 Регламенте использованы нормативные ссылки на следующие документы: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2.1. Гражданский кодекс Российской Федерации (часть вторая) от 26.01.1996 № 14-ФЗ.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2.2. Градостроительный кодекс Российской Федерации от 29.12.2004 № 190-ФЗ.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 xml:space="preserve">2.3. Федеральный закон </w:t>
      </w:r>
      <w:r>
        <w:rPr>
          <w:rFonts w:ascii="Times New Roman" w:hAnsi="Times New Roman"/>
          <w:sz w:val="28"/>
        </w:rPr>
        <w:t>Российской Федерации от 30.12.2009 № 384-ФЗ «Технический регламент о безопасности зданий и сооружений».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 xml:space="preserve">2.4. </w:t>
      </w:r>
      <w:r>
        <w:rPr>
          <w:rFonts w:ascii="Times New Roman" w:hAnsi="Times New Roman"/>
          <w:sz w:val="28"/>
        </w:rPr>
        <w:t>Постановление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lastRenderedPageBreak/>
        <w:t>2.5. Постановление Правительства Российской Федерации от 30.06.2021 № 1087 «Об утверждении Положения о федеральном государственном строительном надзоре».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 xml:space="preserve">2.6. </w:t>
      </w:r>
      <w:r>
        <w:rPr>
          <w:rFonts w:ascii="Times New Roman" w:hAnsi="Times New Roman"/>
          <w:sz w:val="28"/>
        </w:rPr>
        <w:t>Постановление Правительства Российской Федерации от 15.09.2020 № 1431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изменения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2.7. Приказ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(вместе с «РД-11-02-2006»).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>2.8. «ГОСТ ISO/IEC 17025-2019. Межгосударственный стандарт. Общие требования к компетентности испытательных и калибровочных лабораторий» (введен в действие приказом Росстандарта от 15.07.2019 № 385-ст).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>2.9. «ГОСТ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(утвержден и введен в действие приказом Росстандарта от 23.06.2020 № 282-ст).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>2.10. Приказ Минстроя России от 19.02.2016 № 98/пр «Об утверждении свода правил "Положение об авторском надзоре за строительством зданий и сооружений"» (вместе с «СП 246.1325800.2016. Свод правил. Положение об авторском надзоре за строительством зданий и сооружений»).2.11. «СП 48.13330.2019. Свод правил. Организация строительства. СНиП 12-01-2004» (утвержден и введен в действие приказом Минстроя России от 24.12.2019 № 861/пр).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> 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>2.12. Постановление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8"/>
        </w:rPr>
        <w:t xml:space="preserve">2.13. «СДОС-04-2009. Методика проведения строительного контроля при строительстве, реконструкции, капитальном ремонте объектов капитального строительства» </w:t>
      </w:r>
      <w:r>
        <w:rPr>
          <w:rFonts w:ascii="Times New Roman" w:hAnsi="Times New Roman"/>
          <w:sz w:val="28"/>
        </w:rPr>
        <w:t>(принята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№ 30-БНС).</w:t>
      </w:r>
    </w:p>
    <w:p w:rsidR="009D3069" w:rsidRDefault="009D3069" w:rsidP="009D3069">
      <w:pPr>
        <w:pStyle w:val="2"/>
        <w:spacing w:before="0" w:line="240" w:lineRule="auto"/>
        <w:jc w:val="center"/>
      </w:pPr>
      <w:bookmarkStart w:id="10" w:name="__RefHeading___43"/>
      <w:bookmarkStart w:id="11" w:name="__RefHeading___95"/>
      <w:bookmarkStart w:id="12" w:name="__RefHeading___147"/>
      <w:bookmarkStart w:id="13" w:name="_Toc121924921"/>
      <w:bookmarkStart w:id="14" w:name="_Toc129266252"/>
      <w:bookmarkStart w:id="15" w:name="_Toc129607201"/>
      <w:bookmarkStart w:id="16" w:name="_Toc129617011"/>
      <w:bookmarkStart w:id="17" w:name="_Toc129700252"/>
      <w:bookmarkEnd w:id="10"/>
      <w:bookmarkEnd w:id="11"/>
      <w:bookmarkEnd w:id="12"/>
      <w:r>
        <w:rPr>
          <w:rFonts w:ascii="Times New Roman" w:hAnsi="Times New Roman"/>
          <w:b/>
          <w:sz w:val="28"/>
        </w:rPr>
        <w:t>3. Основные термины и определения</w:t>
      </w:r>
      <w:bookmarkEnd w:id="13"/>
      <w:bookmarkEnd w:id="14"/>
      <w:bookmarkEnd w:id="15"/>
      <w:bookmarkEnd w:id="16"/>
      <w:bookmarkEnd w:id="17"/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b/>
          <w:sz w:val="28"/>
        </w:rPr>
        <w:t xml:space="preserve"> Авторский надзор</w:t>
      </w:r>
      <w:r>
        <w:rPr>
          <w:rFonts w:ascii="Times New Roman" w:hAnsi="Times New Roman"/>
          <w:sz w:val="28"/>
        </w:rPr>
        <w:t xml:space="preserve"> – контроль лица, осуществившего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 xml:space="preserve">подготовку проектной документации, за соблюдением в процессе строительства </w:t>
      </w:r>
      <w:r>
        <w:rPr>
          <w:rFonts w:ascii="Times New Roman" w:hAnsi="Times New Roman"/>
          <w:sz w:val="28"/>
        </w:rPr>
        <w:lastRenderedPageBreak/>
        <w:t>требований проектной документации и подготовленной на её основе рабочей документации.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b/>
          <w:sz w:val="28"/>
        </w:rPr>
        <w:t xml:space="preserve"> Генеральный подрядчик </w:t>
      </w:r>
      <w:r>
        <w:rPr>
          <w:rFonts w:ascii="Times New Roman" w:hAnsi="Times New Roman"/>
          <w:sz w:val="28"/>
        </w:rPr>
        <w:t>– физическое или юридическое лицо, выполняющее работы по договору подряда и (или) государственному контракту и обладающее правом привлекать к исполнению своих обязательств других лиц (субподрядчиков), если из закона или договора подряда, и (или) государственного контракта не вытекает обязанность подрядчика выполнить предусмотренную в договоре работу лично.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b/>
          <w:sz w:val="28"/>
        </w:rPr>
        <w:t>Застройщик</w:t>
      </w:r>
      <w:r>
        <w:rPr>
          <w:rFonts w:ascii="Times New Roman" w:hAnsi="Times New Roman"/>
          <w:sz w:val="28"/>
        </w:rPr>
        <w:t xml:space="preserve"> –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b/>
          <w:sz w:val="28"/>
        </w:rPr>
        <w:t xml:space="preserve"> Законченный строительством объект – </w:t>
      </w:r>
      <w:r>
        <w:rPr>
          <w:rFonts w:ascii="Times New Roman" w:hAnsi="Times New Roman"/>
          <w:sz w:val="28"/>
        </w:rPr>
        <w:t>комплекс зданий, строений и сооружений, отдельное здание, строение и сооружение или его автономная часть в составе, допускающем возможность ее самостоятельной эксплуатации, на котором выполнены и приняты в соответствии с требованиями проекта и нормативных документов все предусмотренные договором подряда и (или) государственным контрактом строительно-монтажные работы.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b/>
          <w:sz w:val="28"/>
        </w:rPr>
        <w:t xml:space="preserve"> Информационная система застройщика</w:t>
      </w:r>
      <w:r>
        <w:rPr>
          <w:rFonts w:ascii="Times New Roman" w:hAnsi="Times New Roman"/>
          <w:sz w:val="28"/>
        </w:rPr>
        <w:t xml:space="preserve"> – комплекс программных и аппаратных средств для автоматизации и управления строительными процессами застройщика (технического заказчика).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3.6.</w:t>
      </w:r>
      <w:r>
        <w:rPr>
          <w:rFonts w:ascii="Times New Roman" w:hAnsi="Times New Roman"/>
          <w:b/>
          <w:sz w:val="28"/>
        </w:rPr>
        <w:t xml:space="preserve">Исполнительная документация </w:t>
      </w:r>
      <w:r>
        <w:rPr>
          <w:rFonts w:ascii="Times New Roman" w:hAnsi="Times New Roman"/>
          <w:sz w:val="28"/>
        </w:rPr>
        <w:t>–текстовые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определённых в проектной и рабочей документации работ.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3.7.</w:t>
      </w:r>
      <w:r>
        <w:rPr>
          <w:rFonts w:ascii="Times New Roman" w:hAnsi="Times New Roman"/>
          <w:b/>
          <w:sz w:val="28"/>
        </w:rPr>
        <w:t xml:space="preserve"> Исходно-разрешительная документация</w:t>
      </w:r>
      <w:r>
        <w:rPr>
          <w:rFonts w:ascii="Times New Roman" w:hAnsi="Times New Roman"/>
          <w:sz w:val="28"/>
        </w:rPr>
        <w:t xml:space="preserve"> – комплект исходных данных, необходимый для разработки проектной документации, получение которых регулируют отдельные нормативные акты и положения.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3.8.</w:t>
      </w:r>
      <w:r>
        <w:rPr>
          <w:rFonts w:ascii="Times New Roman" w:hAnsi="Times New Roman"/>
          <w:b/>
          <w:sz w:val="28"/>
        </w:rPr>
        <w:t xml:space="preserve"> Лаборатория контроля качества</w:t>
      </w:r>
      <w:r>
        <w:rPr>
          <w:rFonts w:ascii="Times New Roman" w:hAnsi="Times New Roman"/>
          <w:sz w:val="28"/>
        </w:rPr>
        <w:t xml:space="preserve"> – юридическое лицо, осуществляющее отбор образцов и испытания с целью контроля качества изделий, материалов и результатов проводимых технологических операций при строительстве, реконструкции и капитальном ремонте объектов капитального строительства.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b/>
          <w:sz w:val="28"/>
        </w:rPr>
        <w:t xml:space="preserve"> Неразрушающий контроль</w:t>
      </w:r>
      <w:r>
        <w:rPr>
          <w:rFonts w:ascii="Times New Roman" w:hAnsi="Times New Roman"/>
          <w:sz w:val="28"/>
        </w:rPr>
        <w:t xml:space="preserve"> – технический контроль объекта, при котором не происходит его разрушение и не нарушается его пригодность к эксплуатации.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3.10.</w:t>
      </w:r>
      <w:r>
        <w:rPr>
          <w:rFonts w:ascii="Times New Roman" w:hAnsi="Times New Roman"/>
          <w:b/>
          <w:sz w:val="28"/>
        </w:rPr>
        <w:t xml:space="preserve"> Нормативная документация</w:t>
      </w:r>
      <w:r>
        <w:rPr>
          <w:rFonts w:ascii="Times New Roman" w:hAnsi="Times New Roman"/>
          <w:sz w:val="28"/>
        </w:rPr>
        <w:t xml:space="preserve"> –документы, содержащие правила, общие принципы или характеристики, касающиеся определенных видов деятельности или их результатов (государственные стандарты, технические </w:t>
      </w:r>
      <w:r>
        <w:rPr>
          <w:rFonts w:ascii="Times New Roman" w:hAnsi="Times New Roman"/>
          <w:sz w:val="28"/>
        </w:rPr>
        <w:lastRenderedPageBreak/>
        <w:t xml:space="preserve">условия, технические описания, строительные нормы и правила, нормативы и т.д.).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b/>
          <w:sz w:val="28"/>
        </w:rPr>
        <w:t xml:space="preserve"> Общий журнал работ – </w:t>
      </w:r>
      <w:r>
        <w:rPr>
          <w:rFonts w:ascii="Times New Roman" w:hAnsi="Times New Roman"/>
          <w:sz w:val="28"/>
        </w:rPr>
        <w:t>основной документ, отражающий последовательность осуществления строительства, реконструкции, капитального ремонта объекта капитального строительства, в том числе сроки и условия выполнения всех работ при строительстве, реконструкции, капитальном ремонте объекта капитального строительства, а также сведения о строительном контроле и государственном строительном надзоре.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3.12.</w:t>
      </w:r>
      <w:r>
        <w:rPr>
          <w:rFonts w:ascii="Times New Roman" w:hAnsi="Times New Roman"/>
          <w:b/>
          <w:sz w:val="28"/>
        </w:rPr>
        <w:t xml:space="preserve"> Приемо-сдаточная документация</w:t>
      </w:r>
      <w:r>
        <w:rPr>
          <w:rFonts w:ascii="Times New Roman" w:hAnsi="Times New Roman"/>
          <w:sz w:val="28"/>
        </w:rPr>
        <w:t xml:space="preserve"> – документация, в состав которой входит исходно-разрешительная документация, рабочая документация, выданная в установленном порядке, дающая право на выполнение строительно-монтажных работ, и исполнительная документация.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3.13.</w:t>
      </w:r>
      <w:r>
        <w:rPr>
          <w:rFonts w:ascii="Times New Roman" w:hAnsi="Times New Roman"/>
          <w:b/>
          <w:sz w:val="28"/>
        </w:rPr>
        <w:t xml:space="preserve"> Прогнозная сводная ведомость работ </w:t>
      </w:r>
      <w:r>
        <w:rPr>
          <w:rFonts w:ascii="Times New Roman" w:hAnsi="Times New Roman"/>
          <w:sz w:val="28"/>
        </w:rPr>
        <w:t>– документ, отражающий виды работ комплекса, содержащий детализацию (группировку) работ в физических единицах измерения, определяющий прогнозную долю (%) выполнения комплекса работ.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3.14.</w:t>
      </w:r>
      <w:r>
        <w:rPr>
          <w:rFonts w:ascii="Times New Roman" w:hAnsi="Times New Roman"/>
          <w:b/>
          <w:sz w:val="28"/>
        </w:rPr>
        <w:t xml:space="preserve"> Проектная документация</w:t>
      </w:r>
      <w:r>
        <w:rPr>
          <w:rFonts w:ascii="Times New Roman" w:hAnsi="Times New Roman"/>
          <w:sz w:val="28"/>
        </w:rPr>
        <w:t>–документация, содержащая материалы в текстовой и графической формах и (или) в форме информационной модели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3.15.</w:t>
      </w:r>
      <w:r>
        <w:rPr>
          <w:rFonts w:ascii="Times New Roman" w:hAnsi="Times New Roman"/>
          <w:b/>
          <w:sz w:val="28"/>
        </w:rPr>
        <w:t xml:space="preserve"> Проектировщик</w:t>
      </w:r>
      <w:r>
        <w:rPr>
          <w:rFonts w:ascii="Times New Roman" w:hAnsi="Times New Roman"/>
          <w:sz w:val="28"/>
        </w:rPr>
        <w:t xml:space="preserve"> – физическое или юридическое лицо, соответствующее требованиям, предъявляемым к подрядчикам, которое осуществляет подготовку проектной и рабочей документации по договору подряда и (или) государственному контракту, заключенному с застройщиком (заказчиком, техническим заказчиком).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3.16.</w:t>
      </w:r>
      <w:r>
        <w:rPr>
          <w:rFonts w:ascii="Times New Roman" w:hAnsi="Times New Roman"/>
          <w:b/>
          <w:sz w:val="28"/>
        </w:rPr>
        <w:t xml:space="preserve"> Проектно-изыскательские работы</w:t>
      </w:r>
      <w:r>
        <w:rPr>
          <w:rFonts w:ascii="Times New Roman" w:hAnsi="Times New Roman"/>
          <w:sz w:val="28"/>
        </w:rPr>
        <w:t xml:space="preserve"> –комплекс работ по разработке проектных документов и схем, на основе которых будет осуществляться строительство или реконструкция зданий, строений, сооружений, по реализации инженерных изысканий, обеспечивающих изучение условий строительства, и выявлению негативных факторов, влияющих на него, а также по составлению сметы на строительство.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3.17. </w:t>
      </w:r>
      <w:r>
        <w:rPr>
          <w:rFonts w:ascii="Times New Roman" w:hAnsi="Times New Roman"/>
          <w:b/>
          <w:sz w:val="28"/>
        </w:rPr>
        <w:t>Рабочая документация</w:t>
      </w:r>
      <w:r>
        <w:rPr>
          <w:rFonts w:ascii="Times New Roman" w:hAnsi="Times New Roman"/>
          <w:sz w:val="28"/>
        </w:rPr>
        <w:t xml:space="preserve"> – документация, содержащая материалы в текстовой и графической формах и (или) в форме информационной модели, в соответствии с которой осуществляются строительство, реконструкция объекта капитального строительства, их частей. Рабочая документация разрабатывается на основании проектной документации.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3.18.</w:t>
      </w:r>
      <w:r>
        <w:rPr>
          <w:rFonts w:ascii="Times New Roman" w:hAnsi="Times New Roman"/>
          <w:b/>
          <w:sz w:val="28"/>
        </w:rPr>
        <w:t xml:space="preserve"> Строительный контроль</w:t>
      </w:r>
      <w:r>
        <w:rPr>
          <w:rFonts w:ascii="Times New Roman" w:hAnsi="Times New Roman"/>
          <w:sz w:val="28"/>
        </w:rPr>
        <w:t xml:space="preserve"> – проверка соответствия выполняемых работ проектной документации(в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ресурсов), требованиям технических регламентов, результатам инженерных изысканий, требованиям к строительству, реконструкции объекта капитального </w:t>
      </w:r>
      <w:r>
        <w:rPr>
          <w:rFonts w:ascii="Times New Roman" w:hAnsi="Times New Roman"/>
          <w:sz w:val="28"/>
        </w:rPr>
        <w:lastRenderedPageBreak/>
        <w:t>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ограничениям, установленным в соответствии с земельным и иным законодательством Российской Федерации.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3.19.</w:t>
      </w:r>
      <w:r>
        <w:rPr>
          <w:rFonts w:ascii="Times New Roman" w:hAnsi="Times New Roman"/>
          <w:b/>
          <w:sz w:val="28"/>
        </w:rPr>
        <w:t xml:space="preserve"> Строительно-монтажные работы</w:t>
      </w:r>
      <w:r>
        <w:rPr>
          <w:rFonts w:ascii="Times New Roman" w:hAnsi="Times New Roman"/>
          <w:sz w:val="28"/>
        </w:rPr>
        <w:t xml:space="preserve"> – комплекс работ капитального характера, выполняемых при возведении зданий, строений и сооружений, их реконструкции, капитальном ремонте, а также при монтаже технологических систем, установок и оборудования.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3.20.</w:t>
      </w:r>
      <w:r>
        <w:rPr>
          <w:rFonts w:ascii="Times New Roman" w:hAnsi="Times New Roman"/>
          <w:b/>
          <w:sz w:val="28"/>
        </w:rPr>
        <w:t xml:space="preserve"> Техническая документация </w:t>
      </w:r>
      <w:r>
        <w:rPr>
          <w:rFonts w:ascii="Times New Roman" w:hAnsi="Times New Roman"/>
          <w:sz w:val="28"/>
        </w:rPr>
        <w:t>– совокупность документов, включающих в себя рабочую документацию, проекты производства работ, технологические карты, схемы и регламенты.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3.21.</w:t>
      </w:r>
      <w:r>
        <w:rPr>
          <w:rFonts w:ascii="Times New Roman" w:hAnsi="Times New Roman"/>
          <w:b/>
          <w:sz w:val="28"/>
        </w:rPr>
        <w:t xml:space="preserve"> Технический заказчик</w:t>
      </w:r>
      <w:r>
        <w:rPr>
          <w:rFonts w:ascii="Times New Roman" w:hAnsi="Times New Roman"/>
          <w:sz w:val="28"/>
        </w:rPr>
        <w:t>– юридическое лицо, которое уполномочено застройщиком и от имени застройщика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pStyle w:val="2"/>
        <w:spacing w:before="0" w:line="240" w:lineRule="auto"/>
        <w:jc w:val="center"/>
        <w:rPr>
          <w:color w:val="000000" w:themeColor="text1"/>
        </w:rPr>
      </w:pPr>
      <w:bookmarkStart w:id="18" w:name="__RefHeading___44"/>
      <w:bookmarkStart w:id="19" w:name="__RefHeading___96"/>
      <w:bookmarkStart w:id="20" w:name="__RefHeading___148"/>
      <w:bookmarkStart w:id="21" w:name="_Toc121924922"/>
      <w:bookmarkStart w:id="22" w:name="_Toc129266253"/>
      <w:bookmarkStart w:id="23" w:name="_Toc129607202"/>
      <w:bookmarkStart w:id="24" w:name="_Toc129617012"/>
      <w:bookmarkStart w:id="25" w:name="_Toc129700253"/>
      <w:bookmarkEnd w:id="18"/>
      <w:bookmarkEnd w:id="19"/>
      <w:bookmarkEnd w:id="20"/>
      <w:r>
        <w:rPr>
          <w:rFonts w:ascii="Times New Roman" w:hAnsi="Times New Roman"/>
          <w:b/>
          <w:color w:val="000000" w:themeColor="text1"/>
          <w:sz w:val="28"/>
        </w:rPr>
        <w:t>4.  Общие условия осуществления строительного контроля</w:t>
      </w:r>
      <w:bookmarkEnd w:id="21"/>
      <w:bookmarkEnd w:id="22"/>
      <w:bookmarkEnd w:id="23"/>
      <w:bookmarkEnd w:id="24"/>
      <w:bookmarkEnd w:id="25"/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4.1. В соответствии с пунктом 3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строительный контроль проводится: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1) лицом, осуществляющим строительство (генеральным подрядчиком);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2) 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4.2. Функции строительного контроля вправе осуществлять работники генерального подрядчика и заказчика, на которых в установленном порядке возложена обязанность по осуществлению такого контроля.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4.3. Требования к организациям и специалистам, осуществляющим строительный контроль со стороны застройщика (технического заказчика).</w:t>
      </w:r>
    </w:p>
    <w:p w:rsidR="009D3069" w:rsidRDefault="009D3069" w:rsidP="009D30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4.3.1. Службы строительного контроля и специализированные организации обязаны: </w:t>
      </w:r>
    </w:p>
    <w:p w:rsidR="009D3069" w:rsidRDefault="009D3069" w:rsidP="009D30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обеспечивать осуществление строительного контроля застройщиком (техническим заказчиком) силами своих квалифицированных и аттестованных специалистов в области строительного контроля, умеющих применять по назначению и имеющих в наличии на местах контроля поверенные и/или откалиброванные средства измерений и контроля, удовлетворяющие требованиям нормативных документов по точности и диапазону измерений;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возглавлять лица, имеющие высшее профессиональное образование, квалификацию и опыт работы в области строительного контроля.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4.3.2. В службах строительного контроля и специализированных организациях должны быть назначены лица, ответственные за: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1) хранение, эксплуатацию и метрологическое обеспечение технических средств, в том числе средств контроля, измерений и испытаний;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2) функционирование системы менеджмента качества;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3) подготовку, хранение и ведение актуализированной базы нормативной документации, применяемой при осуществлении строительного контроля со стороны застройщика (технического заказчика) на объектах капитального строительства;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4) соблюдение требований по формированию, согласованию и подписанию исполнительной документации усиленной квалифицированной электронной подписью (далее – УКЭП) в информационной системе застройщика.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4.3.3. Специалист по строительному контролю на объектах капитального строительства должен иметь возможность визирования документов УКЭП: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1) при подтверждении качества на этапе освидетельствования работ в оформляемой генеральным подрядчиком исполнительной документации;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при подтверждении объёмов работ в процессе согласования актов о приемке выполненных работ;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 при документировании выявленных нарушений.</w:t>
      </w:r>
    </w:p>
    <w:p w:rsidR="009D3069" w:rsidRDefault="009D3069" w:rsidP="009D306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4.3.4. Специалист по строительному контролю при нахождении на объекте капитального строительства обязан соблюдать требования пропускного и внутри объектового режимов, требования охраны труда и техники безопасности и другие требования, являющиеся обязательными для выполнения на объекте капитального строительства.</w:t>
      </w:r>
    </w:p>
    <w:p w:rsidR="009D3069" w:rsidRDefault="009D3069" w:rsidP="009D306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4.3.5. При проведении строительного контроля со стороны застройщика (технического заказчика) осуществляется проверка проведения организациями, участвующими в производстве работ, лабораторного контроля качества строительного контроля и в процессе строительства, реконструкции и капитального ремонта объектов капитального строительства.  </w:t>
      </w:r>
    </w:p>
    <w:p w:rsidR="009D3069" w:rsidRDefault="009D3069" w:rsidP="009D306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4.3.6. Лабораторный контроль качества выполняется с целью подтверждения соответствия характеристик и свойств применяемых </w:t>
      </w:r>
      <w:r>
        <w:rPr>
          <w:rFonts w:ascii="Times New Roman" w:hAnsi="Times New Roman"/>
          <w:sz w:val="28"/>
        </w:rPr>
        <w:lastRenderedPageBreak/>
        <w:t xml:space="preserve">материалов, изделий, конструкций, а также результатов контроля требованиям нормативной документации, проектной и разработанной на ее основе рабочей документации.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4.3.7. Лабораторный контроль качества применяемых при строительстве, реконструкции и капитальном ремонте материалов должен осуществляться организациями, участвующими в производстве работ, путем проведения комплекса измерений и испытаний собственной и/или сторонней лабораторией контроля качества</w:t>
      </w:r>
      <w:r>
        <w:rPr>
          <w:rFonts w:ascii="Times New Roman" w:hAnsi="Times New Roman"/>
          <w:color w:val="0563C1"/>
          <w:sz w:val="28"/>
          <w:u w:val="single"/>
          <w:vertAlign w:val="superscript"/>
        </w:rPr>
        <w:footnoteReference w:id="1"/>
      </w:r>
      <w:r>
        <w:rPr>
          <w:rFonts w:ascii="Times New Roman" w:hAnsi="Times New Roman"/>
          <w:sz w:val="28"/>
        </w:rPr>
        <w:t xml:space="preserve">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4.3.8. В рамках осуществления строительного контроля со стороны застройщика (технического заказчика) специалистами по строительному контролю структурных подразделений организации при необходимости могут проводиться выборочные испытания материалов, изделий, конструкций.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4.3.9. Объем и номенклатура материалов, изделий, конструкций, подлежащих выборочным испытаниям, определяются условиями договора об оказании услуг по проведению строительного контроля со стороны застройщика (технического заказчика).</w:t>
      </w:r>
    </w:p>
    <w:p w:rsidR="009D3069" w:rsidRDefault="009D3069" w:rsidP="009D3069">
      <w:pPr>
        <w:pStyle w:val="2"/>
        <w:spacing w:before="0" w:line="240" w:lineRule="auto"/>
        <w:jc w:val="center"/>
      </w:pPr>
      <w:bookmarkStart w:id="26" w:name="__RefHeading___45"/>
      <w:bookmarkStart w:id="27" w:name="__RefHeading___97"/>
      <w:bookmarkStart w:id="28" w:name="__RefHeading___149"/>
      <w:bookmarkStart w:id="29" w:name="_Toc121924923"/>
      <w:bookmarkStart w:id="30" w:name="_Toc129266254"/>
      <w:bookmarkStart w:id="31" w:name="_Toc129607203"/>
      <w:bookmarkStart w:id="32" w:name="_Toc129617013"/>
      <w:bookmarkStart w:id="33" w:name="_Toc129700254"/>
      <w:bookmarkEnd w:id="26"/>
      <w:bookmarkEnd w:id="27"/>
      <w:bookmarkEnd w:id="28"/>
      <w:r>
        <w:rPr>
          <w:rFonts w:ascii="Times New Roman" w:hAnsi="Times New Roman"/>
          <w:b/>
          <w:sz w:val="28"/>
        </w:rPr>
        <w:t>5. Порядок организации и осуществления строительного контроля генеральным подрядчиком</w:t>
      </w:r>
      <w:bookmarkEnd w:id="29"/>
      <w:bookmarkEnd w:id="30"/>
      <w:bookmarkEnd w:id="31"/>
      <w:bookmarkEnd w:id="32"/>
      <w:bookmarkEnd w:id="33"/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5.1. В соответствии с пунктом 5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строительный контроль, осуществляемый генеральным подрядчиком, включает проведение следующих контрольных мероприятий: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а).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– продукция, входной контроль);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б) проверка соблюдения установленных норм и правил складирования и хранения применяемой продукции;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 с внесением результатов проверки в общий журнал работ;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г) совместно с заказчиком освидетельствование работ, скрываемых последующими работами (далее –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д) приемка законченных видов (этапов) работ;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</w:t>
      </w:r>
      <w:r>
        <w:rPr>
          <w:rFonts w:ascii="Times New Roman" w:hAnsi="Times New Roman"/>
          <w:sz w:val="28"/>
        </w:rPr>
        <w:lastRenderedPageBreak/>
        <w:t>требованиям градостроительного плана земельного участка, технических регламентов.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5.2. Перед началом производства работ генеральный подрядчик обязан разработать регламент входного контроля, который должен быть включен в состав проекта производства работ и согласован структурным подразделением организации, осуществляющей функции строительного контроля.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5.3. Регламент входного контроля должен содержать перечень показателей, измерительные инструменты или оборудование для проведения контроля, которые определяются в соответствии с требованиями соответствующего стандарта на продукцию, а также проектом производства работ, условиями договора поставки.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5.3.1. Периодичность контроля каждого показателя устанавливается в соответствии с нормативной документацией и регламентом входного контроля.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5.3.2. Измерительные инструменты и испытательное оборудование, используемые для входного контроля, должны иметь свидетельства о метрологической аттестации, должны быть исправны и проверены в установленном порядке.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5.4. По завершении входного контроля генеральный подрядчик: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1). передает в информационную систему застройщика акт входного контроля с оценкой результатов приемки и заключением о соответствии или несоответствии партии продукции требованиям проекта производства работ и стандартов;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2). передает в информационную систему застройщика результат контроля в журнале входного учета и контроля качества получаемых деталей, материалов, конструкций и оборудования;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3). указывает в журнале входного учета реквизиты акта входного контроля.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5.5. В случае отказа в приемке партии деталей, материалов, конструкций и оборудования по причине ненадлежащего качества составляются претензионные документы. </w:t>
      </w:r>
    </w:p>
    <w:p w:rsidR="009D3069" w:rsidRDefault="009D3069" w:rsidP="009D3069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5.5.1. Материалы, конструкции, оборудование, которые по результатам входного контроля определены как несоответствующие установленным требованиям, отделяются от пригодных и маркируются. </w:t>
      </w:r>
    </w:p>
    <w:p w:rsidR="009D3069" w:rsidRDefault="009D3069" w:rsidP="009D3069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5.5.2. Работы с применением непригодных материалов, конструкций и оборудования приостанавливаются. </w:t>
      </w:r>
    </w:p>
    <w:p w:rsidR="009D3069" w:rsidRDefault="009D3069" w:rsidP="009D3069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5.5.3. Застройщик (технический заказчик) должен быть извещен посредством информационной системы застройщика о приостановке работ и о ее причинах.</w:t>
      </w:r>
    </w:p>
    <w:p w:rsidR="009D3069" w:rsidRDefault="009D3069" w:rsidP="009D3069">
      <w:pPr>
        <w:pStyle w:val="2"/>
        <w:spacing w:before="0" w:line="240" w:lineRule="auto"/>
        <w:jc w:val="center"/>
      </w:pPr>
      <w:bookmarkStart w:id="34" w:name="__RefHeading___46"/>
      <w:bookmarkStart w:id="35" w:name="__RefHeading___98"/>
      <w:bookmarkStart w:id="36" w:name="__RefHeading___150"/>
      <w:bookmarkStart w:id="37" w:name="_Toc121924924"/>
      <w:bookmarkStart w:id="38" w:name="_Toc129266255"/>
      <w:bookmarkStart w:id="39" w:name="_Toc129607204"/>
      <w:bookmarkStart w:id="40" w:name="_Toc129617014"/>
      <w:bookmarkStart w:id="41" w:name="_Toc129700255"/>
      <w:bookmarkEnd w:id="34"/>
      <w:bookmarkEnd w:id="35"/>
      <w:bookmarkEnd w:id="36"/>
      <w:r>
        <w:rPr>
          <w:rFonts w:ascii="Times New Roman" w:hAnsi="Times New Roman"/>
          <w:b/>
          <w:sz w:val="28"/>
        </w:rPr>
        <w:t>6. Порядок организации и осуществление строительного контроля застройщиком</w:t>
      </w:r>
      <w:bookmarkEnd w:id="37"/>
      <w:bookmarkEnd w:id="38"/>
      <w:bookmarkEnd w:id="39"/>
      <w:bookmarkEnd w:id="40"/>
      <w:bookmarkEnd w:id="41"/>
    </w:p>
    <w:p w:rsidR="009D3069" w:rsidRDefault="009D3069" w:rsidP="009D306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6.1. Застройщик (технический заказчик) до начала производства работ обязан передать специалистам по строительному контролю 1 (один) экземпляр проектной документации и 1 (один) экземпляр рабочей документации  объекта капитального строительства, реконструкции или капитального ремонта со </w:t>
      </w:r>
      <w:r>
        <w:rPr>
          <w:rFonts w:ascii="Times New Roman" w:hAnsi="Times New Roman"/>
          <w:sz w:val="28"/>
        </w:rPr>
        <w:lastRenderedPageBreak/>
        <w:t xml:space="preserve">штампом «В производство работ» на электронном носителе или посредством информационной системы застройщика.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6.2. В случае изменения сроков выполнения работ на объекте строительства, застройщик обязан посредством информационной системы застройщика уведомить об этом специалистов по строительному контролю или специализированную организацию в день принятия решения о таком изменении.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6.3. Застройщик (технический заказчик) до начала производства работ обязан уведомить посредством информационной системы застройщика специалистов по строительному контролю должностных лицах застройщика (технического заказчика), ответственных за взаимодействие со специалистами по строительному контролю, и должностных лицах, уполномоченных подписывать исполнительную документацию.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6.4. При закреплении за объектом капитального строительства нескольких специалистов по строительному контролю служба строительного контроля и специализированная организация назначают среди них старшего группы с функциями координации работ специалистов по строительному контролю, приемки объемов выполненных работ, распределения специалистов по строительному контролю на месте производства работ, взаимодействия с представителями застройщика (технического заказчика). </w:t>
      </w:r>
    </w:p>
    <w:p w:rsidR="009D3069" w:rsidRDefault="009D3069" w:rsidP="009D306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6.5. В соответствии с пунктом 6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строительный контроль, осуществляемый застройщиком, включает проведение следующих контрольных мероприятий::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а) проверка полноты и соблюдения установленных сроков выполнения генеральным подрядчиком входного контроля и достоверности документирования его результатов;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б) проверка выполнения генеральным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в) проверка полноты и соблюдения установленных сроков выполнения генеральным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 г) совместно с генеральным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д) проверка совместно с генеральным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</w:t>
      </w:r>
      <w:r>
        <w:rPr>
          <w:rFonts w:ascii="Times New Roman" w:hAnsi="Times New Roman"/>
          <w:sz w:val="28"/>
        </w:rPr>
        <w:lastRenderedPageBreak/>
        <w:t xml:space="preserve">изысканий, требованиям градостроительного плана земельного участка, требованиям технических регламентов;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 6.5.1. Акты освидетельствования скрытых работ, работ по реконструкции, капитальному ремонту, конструкций, участков сетей инженерно-технического обеспечения должны составляться в информационной системе застройщика только после устранения выявленных в процессе проведения строительного контроля недостатков, если такие недостатки имеются.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6.5.2. Согласно части 7 статьи 53 Градостроительного кодекса Российской Федерации замечания застройщика, технического заказчика, лица, ответственного за эксплуатацию здания, сооружения, или регионального оператора, привлекаемых ими для проведения строительного контроля лиц, осуществляющих подготовку проектной документации, о недостатках выполнения работ при строительстве, реконструкции, капитальном ремонте объекта капитального строительства должны быть оформлены в письменной форме. Об устранении указанных недостатков в информационной системе застройщика составляется акт, который подписывается лицом, предъявившим замечания об указанных недостатках, и лицом, осуществляющим строительство.</w:t>
      </w:r>
    </w:p>
    <w:p w:rsidR="009D3069" w:rsidRDefault="009D3069" w:rsidP="009D30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6.5.3. В соответствии с пунктом 10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до завершения процедуры освидетельствования скрытых работ выполнение последующих работ запрещается.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6.6. Генеральный подрядчик предъявляет специалистам по строительному контролю на объекте исполнительную документацию с целью подтверждения качества выполненных работ, правильности оформления документов и последующего проставления виз специалистами по строительному контролю в актах о приемке выполненных работ в информационной системе застройщика.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6.7. При получении в информационной системе застройщика уведомления о проведении проверки органами государственного строительного надзора застройщик (технический заказчик) обязан известить всех участников строительства, реконструкции и капитального ремонта объекта капитального строительства, службу строительного контроля или специализированную организацию о сроках предстоящей проверки.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6.8. Сведения о проведенных контрольных мероприятиях и об их результатах фиксируются в общем журнале работ в информационной системе застройщика.6.9. По результатам проведения контрольных мероприятий в </w:t>
      </w:r>
      <w:r>
        <w:rPr>
          <w:rFonts w:ascii="Times New Roman" w:hAnsi="Times New Roman"/>
          <w:sz w:val="28"/>
        </w:rPr>
        <w:lastRenderedPageBreak/>
        <w:t xml:space="preserve">информационной системе застройщика оформляется исполнительная документация. </w:t>
      </w:r>
    </w:p>
    <w:p w:rsidR="009D3069" w:rsidRDefault="009D3069" w:rsidP="009D306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 </w:t>
      </w:r>
    </w:p>
    <w:p w:rsidR="009D3069" w:rsidRDefault="009D3069" w:rsidP="009D306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7. Порядок организации и осуществления авторского надзора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7.1. В соответствии с приказом Минстроя России от 19.02.2016 № 98/пр «Об утверждении свода правил "Положение об авторском надзоре за строительством зданий и сооружений"» (вместе с «СП 246.1325800.2016. Свод правил. Положение об авторском надзоре за строительством зданий и сооружений») сотрудники проектной организации, на которых возлагается функция авторского надзора, а также руководитель группы авторского надзора назначаются организационно-распорядительным документом (приказом) руководителя проектной организации. Руководителем группы авторского надзора назначается, как правило, главный инженер проекта (главный архитектор проекта), о чём сообщается застройщику (техническому заказчику) для занесения соответствующих данных и сведений в общий журнал работ в информационной системе застройщика.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7.2. Проектировщик при осуществлении авторского надзора в процессе строительства объекта капитального строительства выполняет следующие функции: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а) обеспечивает проведение авторского надзора на договорной основе или на основании организационно-распорядительного документа в случае, если проектировщик является структурным подразделением застройщика (технического заказчика) или лица, осуществляющего строительство (подрядчика);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б) принимает участие в освидетельствовании геодезической разбивочной основы объекта капитального строительства;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в) устанавливает необходимость осуществления геодезических наблюдений за перемещениями и деформациями (осадками, сдвигами, кренами) оснований фундаментов зданий и сооружений, необходимость в проведении которых выявилась в процессе осуществления авторского надзора за строительством зданий и сооружений, в том числе существующих объектов капитального строительства, расположенных в непосредственной близости от строящихся объектов, в случаях, предусмотренных проектом строительства по специальным проектам;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г) согласовывает совместно с застройщиком (техническим заказчиком) замену предусмотренных проектом грунтов, материалов изделий и конструкций, входящих в состав возводимого сооружения или его основания, а также замену оборудования;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д) принимает участие, в порядке выборочного контроля, в проверке качества и соблюдения технологии выполнения работ, которые оказывают влияние на безопасность объекта капитального строительства и в соответствии с технологией строительства контроль за выполнением которых не может быть проведен после выполнения других работ, а также безопасности ответственных строительных конструкций и участков сетей инженерно-технического обеспечения, если устранение выявленных в </w:t>
      </w:r>
      <w:r>
        <w:rPr>
          <w:rFonts w:ascii="Times New Roman" w:hAnsi="Times New Roman"/>
          <w:sz w:val="28"/>
        </w:rPr>
        <w:lastRenderedPageBreak/>
        <w:t>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обеспечения;;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е) принимает участие в подписании посредством информационной системы застройщика актов освидетельствования скрытых работ, актов промежуточной приемки ответственных конструкций, участков сетей инженерно-технического обеспечения, контроль за выполнением которых не может быть проведен после выполнения других работ, а также в случаях, предусмотренных проектной документацией, требованиями технических регламентов, при проведении испытания таких конструкций, участков сетей. Перечень основных видов скрытых работ, ответственных конструкций, участков сетей инженерно-технического обеспечения, в освидетельствовании которых принимает участие проектировщик, определяется договором об осуществлении авторского надзора;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ж) осуществляет ведение журнала авторского надзора за строительством в информационной системе застройщика;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и) осуществляет контроль за своевременным и качественным выполнением всех требований и указаний, внесённых в журнал авторского надзора за строительством. Сроки выполнения требований и указаний согласуются с застройщиком (техническим заказчиком) и фиксируются в журнале авторского надзора;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к) посредством информационной системы застройщика информирует застройщика (технического заказчика) о несвоевременном и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рабочей документации;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л) вносит предложения в орган, выдавший разрешение на строительство, о принятии необходимых мер по предотвращению возможного ущерба в связи с отступлением от принятой документации при её реализации, а также по предотвращению нарушения авторского права на произведение архитектуры в соответствии с законодательством Российской Федерации;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м) посредством информационной системы застройщика оформляет замечания о выявленных недостатках выполнения работ при строительстве объекта капитального строительства. Об устранении указанных недостатков лицом, осуществляющим строительство, составляется акт, который подписывается данным лицом и представителем авторского надзора;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н) обеспечивает решение вопросов, связанных с внесением изменений в проектную документацию, необходимость которых выявилась в процессе строительства, по заданию застройщика (технического заказчика), с последующим её переутверждением в соответствии с законодательством Российской Федерации;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п) обеспечивает решение вопросов, связанных с внесением изменений в рабочую документацию, необходимость которых выявилась в процессе строительства в соответствии с требованиями «ГОСТ Р 21.101-2020. Национальный стандарт Российской Федерации. Система проектной </w:t>
      </w:r>
      <w:r>
        <w:rPr>
          <w:rFonts w:ascii="Times New Roman" w:hAnsi="Times New Roman"/>
          <w:sz w:val="28"/>
        </w:rPr>
        <w:lastRenderedPageBreak/>
        <w:t>документации для строительства. Основные требования к проектной и рабочей документации» (утвержден и введен в действие приказом Росстандарта от 23.06.2020 № 282-ст), осуществляет контроль исполнения;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р) обеспечивает своевременное решение всех технических вопросов по проектной документации, возникающих в процессе строительства;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с) принимает участие в приемке объекта капитального строительства в эксплуатацию, оказывает помощь в освоении проектной мощности на основании отдельного договора или дополнительного соглашения.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7.3. Выезд специалистов группы авторского надзора на строительную площадку осуществляется в установленные планом-графиком сроки.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7.3.1. В случае если фактические сроки выполнения строительно-монтажных работ не совпадают с установленными календарным планом производства работ на объекте, застройщик (технический заказчик), обязан своевременно (не менее чем за 5 (пять) рабочих дней) информировать посредством информационной системы застройщика генеральную проектную организацию (руководителя группы авторского надзора) о том, что подлежащие освидетельствованию работы или ответственные конструкции, участки сетей инженерно-технического обеспечения, подлежащие промежуточной приёмке, не готовы для освидетельствования и/или приёмки или готовы ранее установленного срока, и определить новые сроки выезда группы авторского надзора.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7.4. Вызов посредством информационной системы застройщика на объект представителей проектной организации с указанием видов работ, ответственных конструкций, участков сетей, подлежащих освидетельствованию, осуществляется только застройщиком (техническим заказчиком).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7.5. Специалистам, выезжающим в составе группы авторского надзора, посредством информационной системы застройщика выдается задание на осуществление авторского надзора за строительством.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7.6. По результатам посещения строительной площадки специалистами группы авторского надзора составляются отчёты о проделанной работе (к моменту сдачи-приёмки работ по авторскому надзору) и передаются застройщику (техническому заказчику) посредством информационной системы застройщика. 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7.6.1. В отчётах конкретизируется работа, выполненная в процессе авторского надзора, указываются выявленные дефекты и отклонения от установленной технологии проведения строительно-монтажных работ, даётся оценка выявленных дефектов и указываются причины их появления и сроки устранения.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7.7. По окончании строительства проектной организацией составляется сводный отчёт по результатам осуществления авторского надзора за строительством и передаётся застройщику (техническому заказчику) посредством информационной системы застройщика.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7.7.1. Сводный отчёт содержит анализ материалов, содержащих информацию, полученную из отчётов специалистов.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7.8. При осуществлении авторского надзора за строительством зданий и сооружений посредством информационной системы застройщика ведётся журнал авторского надзора. При этом должно быть обеспечено наличие актуального и заполненного журнала авторского надзора в информационной системе застройщика.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7.8.1. Журнал авторского надзора заполняется руководителем группы авторского надзора или специалистами, осуществляющими авторский надзор, а также уполномоченными лицами со стороны застройщика (технического заказчика) и со стороны генерального подрядчика.</w:t>
      </w:r>
    </w:p>
    <w:p w:rsidR="009D3069" w:rsidRDefault="009D3069" w:rsidP="009D30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7.8.2. Контроль за выполнением указаний, внесённых в журнал авторского надзора, возлагается на специалистов авторского надзора.</w:t>
      </w:r>
    </w:p>
    <w:p w:rsidR="009D3069" w:rsidRDefault="009D3069" w:rsidP="009D3069">
      <w:pPr>
        <w:spacing w:after="0" w:line="240" w:lineRule="auto"/>
        <w:ind w:firstLine="480"/>
        <w:jc w:val="both"/>
      </w:pPr>
      <w:r>
        <w:rPr>
          <w:rFonts w:ascii="Times New Roman" w:hAnsi="Times New Roman"/>
          <w:sz w:val="28"/>
        </w:rPr>
        <w:t>7.8.3. Ведение журнала авторского надзора может осуществляться как в отношении объекта капитального строительства в целом, так и в отношении отдельных этапов строительства или отдельных зданий и сооружений.</w:t>
      </w:r>
    </w:p>
    <w:p w:rsidR="009D3069" w:rsidRDefault="009D3069" w:rsidP="009D3069">
      <w:pPr>
        <w:spacing w:after="0" w:line="240" w:lineRule="auto"/>
      </w:pPr>
    </w:p>
    <w:sectPr w:rsidR="009D3069" w:rsidSect="00016B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B" w:rsidRDefault="00D3535B" w:rsidP="009D3069">
      <w:pPr>
        <w:spacing w:after="0" w:line="240" w:lineRule="auto"/>
      </w:pPr>
      <w:r>
        <w:separator/>
      </w:r>
    </w:p>
  </w:endnote>
  <w:endnote w:type="continuationSeparator" w:id="0">
    <w:p w:rsidR="00D3535B" w:rsidRDefault="00D3535B" w:rsidP="009D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B" w:rsidRDefault="00D3535B" w:rsidP="009D3069">
      <w:pPr>
        <w:spacing w:after="0" w:line="240" w:lineRule="auto"/>
      </w:pPr>
      <w:r>
        <w:separator/>
      </w:r>
    </w:p>
  </w:footnote>
  <w:footnote w:type="continuationSeparator" w:id="0">
    <w:p w:rsidR="00D3535B" w:rsidRDefault="00D3535B" w:rsidP="009D3069">
      <w:pPr>
        <w:spacing w:after="0" w:line="240" w:lineRule="auto"/>
      </w:pPr>
      <w:r>
        <w:continuationSeparator/>
      </w:r>
    </w:p>
  </w:footnote>
  <w:footnote w:id="1">
    <w:p w:rsidR="009D3069" w:rsidRDefault="009D3069" w:rsidP="009D3069">
      <w:pPr>
        <w:pStyle w:val="Footnote"/>
      </w:pPr>
      <w:r>
        <w:rPr>
          <w:vertAlign w:val="superscript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0A9E"/>
    <w:multiLevelType w:val="multilevel"/>
    <w:tmpl w:val="0D886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4858D3"/>
    <w:multiLevelType w:val="multilevel"/>
    <w:tmpl w:val="A4F27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1C7EC3"/>
    <w:multiLevelType w:val="multilevel"/>
    <w:tmpl w:val="9C5C07E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69"/>
    <w:rsid w:val="00016B8D"/>
    <w:rsid w:val="009D3069"/>
    <w:rsid w:val="00D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D9912"/>
  <w15:chartTrackingRefBased/>
  <w15:docId w15:val="{6F57CBC6-4CC6-A741-BB2D-BE60766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069"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069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69"/>
    <w:rPr>
      <w:rFonts w:asciiTheme="majorHAnsi" w:eastAsia="Times New Roman" w:hAnsiTheme="majorHAnsi" w:cs="Times New Roman"/>
      <w:color w:val="2F5496" w:themeColor="accent1" w:themeShade="BF"/>
      <w:sz w:val="32"/>
      <w:szCs w:val="20"/>
      <w:lang w:eastAsia="ru-RU"/>
    </w:rPr>
  </w:style>
  <w:style w:type="paragraph" w:customStyle="1" w:styleId="11">
    <w:name w:val="Гиперссылка1"/>
    <w:basedOn w:val="a"/>
    <w:link w:val="a3"/>
    <w:rsid w:val="009D3069"/>
    <w:rPr>
      <w:color w:val="0563C1" w:themeColor="hyperlink"/>
      <w:u w:val="single"/>
    </w:rPr>
  </w:style>
  <w:style w:type="character" w:styleId="a3">
    <w:name w:val="Hyperlink"/>
    <w:basedOn w:val="a0"/>
    <w:link w:val="11"/>
    <w:rsid w:val="009D3069"/>
    <w:rPr>
      <w:rFonts w:eastAsia="Times New Roman" w:cs="Times New Roman"/>
      <w:color w:val="0563C1" w:themeColor="hyperlink"/>
      <w:sz w:val="22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6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6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30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Footnote">
    <w:name w:val="Footnote"/>
    <w:basedOn w:val="a"/>
    <w:rsid w:val="009D3069"/>
    <w:pPr>
      <w:spacing w:after="0" w:line="240" w:lineRule="auto"/>
    </w:pPr>
    <w:rPr>
      <w:sz w:val="20"/>
    </w:rPr>
  </w:style>
  <w:style w:type="paragraph" w:styleId="a6">
    <w:name w:val="List Paragraph"/>
    <w:basedOn w:val="a"/>
    <w:link w:val="a7"/>
    <w:uiPriority w:val="34"/>
    <w:qFormat/>
    <w:rsid w:val="009D3069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9D3069"/>
    <w:rPr>
      <w:rFonts w:eastAsia="Times New Roman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5435</Words>
  <Characters>30982</Characters>
  <Application>Microsoft Office Word</Application>
  <DocSecurity>0</DocSecurity>
  <Lines>258</Lines>
  <Paragraphs>72</Paragraphs>
  <ScaleCrop>false</ScaleCrop>
  <Company>111</Company>
  <LinksUpToDate>false</LinksUpToDate>
  <CharactersWithSpaces>36345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Вересова</dc:creator>
  <cp:keywords/>
  <dc:description/>
  <cp:lastModifiedBy>Саша Вересова</cp:lastModifiedBy>
  <cp:revision>1</cp:revision>
  <dcterms:created xsi:type="dcterms:W3CDTF">2023-05-30T12:27:00Z</dcterms:created>
  <dcterms:modified xsi:type="dcterms:W3CDTF">2023-05-30T12:34:00Z</dcterms:modified>
</cp:coreProperties>
</file>